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4085"/>
        <w:gridCol w:w="726"/>
        <w:gridCol w:w="3874"/>
      </w:tblGrid>
      <w:tr w:rsidR="008A6F34" w:rsidRPr="006748E3" w:rsidTr="00E26158">
        <w:trPr>
          <w:trHeight w:val="1467"/>
        </w:trPr>
        <w:tc>
          <w:tcPr>
            <w:tcW w:w="40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D3F9B" w:rsidRPr="0048019D" w:rsidRDefault="009D3F9B" w:rsidP="009D3F9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8019D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9D3F9B" w:rsidRPr="0048019D" w:rsidRDefault="009D3F9B" w:rsidP="009D3F9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019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МБУ КЦСОН</w:t>
            </w:r>
            <w:r w:rsidRPr="0048019D">
              <w:rPr>
                <w:rFonts w:ascii="Times New Roman" w:hAnsi="Times New Roman"/>
                <w:sz w:val="28"/>
                <w:szCs w:val="28"/>
              </w:rPr>
              <w:t xml:space="preserve"> «Юнона»</w:t>
            </w:r>
          </w:p>
          <w:p w:rsidR="009D3F9B" w:rsidRPr="0048019D" w:rsidRDefault="009D3F9B" w:rsidP="009D3F9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019D">
              <w:rPr>
                <w:rFonts w:ascii="Times New Roman" w:hAnsi="Times New Roman"/>
                <w:sz w:val="28"/>
                <w:szCs w:val="28"/>
              </w:rPr>
              <w:t>_________________ Т.А. Качан</w:t>
            </w:r>
          </w:p>
          <w:p w:rsidR="009D3F9B" w:rsidRPr="0048019D" w:rsidRDefault="009D3F9B" w:rsidP="009D3F9B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019D">
              <w:rPr>
                <w:rFonts w:ascii="Times New Roman" w:hAnsi="Times New Roman"/>
                <w:sz w:val="28"/>
                <w:szCs w:val="28"/>
              </w:rPr>
              <w:t>«10» января 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8019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8A6F34" w:rsidRPr="006748E3" w:rsidRDefault="008A6F34" w:rsidP="009D3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34" w:rsidRPr="006748E3" w:rsidTr="0074305D">
        <w:tc>
          <w:tcPr>
            <w:tcW w:w="40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F34" w:rsidRPr="006748E3" w:rsidRDefault="008A6F34" w:rsidP="007430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8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</w:t>
      </w:r>
    </w:p>
    <w:p w:rsidR="008A6F34" w:rsidRPr="006748E3" w:rsidRDefault="008A6F34" w:rsidP="007430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48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мероприятий по повышению качества предоставления социальных услуг получателям социальных услуг на 20</w:t>
      </w:r>
      <w:r w:rsidR="00090D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="009D3F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Pr="006748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год</w:t>
      </w:r>
    </w:p>
    <w:p w:rsidR="00486E29" w:rsidRPr="006748E3" w:rsidRDefault="00486E29" w:rsidP="0074305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9"/>
        <w:gridCol w:w="12"/>
        <w:gridCol w:w="3755"/>
        <w:gridCol w:w="2702"/>
        <w:gridCol w:w="2537"/>
      </w:tblGrid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4305D" w:rsidRPr="006748E3" w:rsidTr="00AE211A">
        <w:tc>
          <w:tcPr>
            <w:tcW w:w="10075" w:type="dxa"/>
            <w:gridSpan w:val="5"/>
            <w:tcBorders>
              <w:top w:val="single" w:sz="6" w:space="0" w:color="E7E7E7"/>
              <w:left w:val="outset" w:sz="2" w:space="0" w:color="auto"/>
              <w:bottom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305D" w:rsidRPr="006748E3" w:rsidRDefault="0074305D" w:rsidP="0074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1.Информирование</w:t>
            </w:r>
          </w:p>
        </w:tc>
      </w:tr>
      <w:tr w:rsidR="009D5513" w:rsidRPr="006748E3" w:rsidTr="00AE211A">
        <w:tc>
          <w:tcPr>
            <w:tcW w:w="1069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67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СМИ</w:t>
            </w:r>
            <w:r w:rsidR="009709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6F34" w:rsidRPr="006748E3" w:rsidRDefault="008A6F34" w:rsidP="009D3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видах социальных услуг, предоставляемых </w:t>
            </w:r>
            <w:r w:rsidR="00A2782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>«Юнона»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9D5513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</w:t>
            </w:r>
          </w:p>
          <w:p w:rsidR="0074305D" w:rsidRPr="006748E3" w:rsidRDefault="0074305D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9D5513" w:rsidRPr="006748E3" w:rsidTr="00AE211A">
        <w:tc>
          <w:tcPr>
            <w:tcW w:w="1069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67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AE21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межведомственного взаимодействия и координации мер, направленных на совершенствование деятельно</w:t>
            </w:r>
            <w:r w:rsid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социальному обслуживанию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иректор, заместител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заведующие отделениями</w:t>
            </w:r>
          </w:p>
        </w:tc>
      </w:tr>
      <w:tr w:rsidR="009D5513" w:rsidRPr="006748E3" w:rsidTr="00AE211A">
        <w:tc>
          <w:tcPr>
            <w:tcW w:w="1069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67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  <w:r w:rsidR="00292E48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 информации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9D5513" w:rsidRPr="006748E3" w:rsidTr="00AE211A">
        <w:tc>
          <w:tcPr>
            <w:tcW w:w="1069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67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460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буклетов, </w:t>
            </w:r>
            <w:r w:rsidR="00460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листовок 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жестокого обращения с детьми, деятельности школы приемных родителей</w:t>
            </w:r>
            <w:r w:rsidR="005B252B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5B252B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</w:tc>
      </w:tr>
      <w:tr w:rsidR="009D5513" w:rsidRPr="006748E3" w:rsidTr="00AE211A">
        <w:tc>
          <w:tcPr>
            <w:tcW w:w="1069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67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9D3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потребителей услуг и общественности </w:t>
            </w:r>
            <w:r w:rsidR="00580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деятельности </w:t>
            </w:r>
            <w:r w:rsidR="00A2782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>«Юнона»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заведующие отделениями</w:t>
            </w:r>
          </w:p>
        </w:tc>
      </w:tr>
      <w:tr w:rsidR="0074305D" w:rsidRPr="006748E3" w:rsidTr="00AE211A">
        <w:tc>
          <w:tcPr>
            <w:tcW w:w="10075" w:type="dxa"/>
            <w:gridSpan w:val="5"/>
            <w:tcBorders>
              <w:top w:val="single" w:sz="6" w:space="0" w:color="E7E7E7"/>
              <w:left w:val="outset" w:sz="2" w:space="0" w:color="auto"/>
              <w:bottom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305D" w:rsidRPr="006748E3" w:rsidRDefault="0074305D" w:rsidP="009D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2.Проведение мониторинга деятельности </w:t>
            </w:r>
            <w:r w:rsidR="00A2782D" w:rsidRPr="00674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МБУ </w:t>
            </w:r>
            <w:r w:rsidR="0051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«Юнона»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1D7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мониторинга – анкетирования получателей социальных услуг</w:t>
            </w:r>
            <w:r w:rsidR="00FF4356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в том числе законных </w:t>
            </w:r>
            <w:r w:rsidR="00FF4356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 несовершеннолетних клиентов  учреждения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24BAC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аведующие отделениями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регистрации количества оказанных услуг получателями социальных услуг (индивидуальный учет </w:t>
            </w:r>
            <w:r w:rsidR="00537B21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5B252B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заведующие отделениями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80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807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9D3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контроля качества внутренней</w:t>
            </w:r>
            <w:r w:rsidR="00A2782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качества</w:t>
            </w:r>
            <w:proofErr w:type="gramEnd"/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82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>«Юнона»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заведующие отделениями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80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807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4E29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рейтинга учреждения на сайте Министерства </w:t>
            </w:r>
            <w:r w:rsidR="004E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и социального развития </w:t>
            </w:r>
            <w:r w:rsidR="007430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="007430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7430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государственном портале bus.gov.ru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24BAC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A16D9" w:rsidRDefault="00E15F22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8A6F34" w:rsidRPr="006748E3" w:rsidRDefault="007A16D9" w:rsidP="007A1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бухгалтер, </w:t>
            </w:r>
            <w:r w:rsidR="00E15F22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E06C21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88075D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E0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381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8E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деятельностью 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>«Юнона»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главный </w:t>
            </w:r>
            <w:r w:rsidR="00E8116B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06C21" w:rsidRPr="006748E3" w:rsidRDefault="00E06C21" w:rsidP="00E0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бухгалтер, экономист</w:t>
            </w:r>
          </w:p>
        </w:tc>
      </w:tr>
      <w:tr w:rsidR="00E06C21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88075D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8807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C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</w:t>
            </w:r>
            <w:r w:rsidR="0088075D"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>КЦСОН г.  Бердска</w:t>
            </w:r>
            <w:r w:rsidR="00512157"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8E3">
              <w:rPr>
                <w:rFonts w:ascii="Times New Roman" w:hAnsi="Times New Roman" w:cs="Times New Roman"/>
                <w:sz w:val="24"/>
                <w:szCs w:val="24"/>
              </w:rPr>
              <w:t>за соблюдением Федерального закона от 05.04.2013 г. № 44-ФЗ «О контрактной системе в сфере закупок товаров, работ, услуг для  обеспечения государственных и  муниципальных служб»,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E0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E06C21" w:rsidRPr="006748E3" w:rsidRDefault="00E06C21" w:rsidP="00E06C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бухгалтер, юрисконсульт</w:t>
            </w:r>
          </w:p>
        </w:tc>
      </w:tr>
      <w:tr w:rsidR="0074305D" w:rsidRPr="006748E3" w:rsidTr="00AE211A">
        <w:tc>
          <w:tcPr>
            <w:tcW w:w="10075" w:type="dxa"/>
            <w:gridSpan w:val="5"/>
            <w:tcBorders>
              <w:top w:val="single" w:sz="6" w:space="0" w:color="E7E7E7"/>
              <w:left w:val="outset" w:sz="2" w:space="0" w:color="auto"/>
              <w:bottom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305D" w:rsidRPr="006748E3" w:rsidRDefault="0074305D" w:rsidP="0082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3.Укрепление материально-технической базы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E7D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текущего ремонта здания и помещений </w:t>
            </w:r>
            <w:r w:rsidR="00FB623E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>«Юнона»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необходимости</w:t>
            </w:r>
            <w:r w:rsidR="009C07BB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 наличии дополнительного фина</w:t>
            </w:r>
            <w:r w:rsidR="00CB4F16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C07BB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ведующие  отделениями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5403E8" w:rsidP="00540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82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внебюджетных средств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директора, заведующие отделения</w:t>
            </w:r>
            <w:r w:rsidR="0029259C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74305D" w:rsidRPr="006748E3" w:rsidTr="00AE211A">
        <w:tc>
          <w:tcPr>
            <w:tcW w:w="10075" w:type="dxa"/>
            <w:gridSpan w:val="5"/>
            <w:tcBorders>
              <w:top w:val="single" w:sz="6" w:space="0" w:color="E7E7E7"/>
              <w:left w:val="outset" w:sz="2" w:space="0" w:color="auto"/>
              <w:bottom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305D" w:rsidRPr="006748E3" w:rsidRDefault="0074305D" w:rsidP="0082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4.Работа с персоналом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80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807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аттестации сотрудников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E2975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29259C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6F34" w:rsidRPr="006748E3" w:rsidRDefault="0029259C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ттестационная комиссия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80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807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9E25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и обучение сотрудников </w:t>
            </w:r>
            <w:r w:rsidR="00977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«Юнона» 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инновациям в </w:t>
            </w:r>
            <w:r w:rsidR="009E254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254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EA3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254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законодательства </w:t>
            </w:r>
            <w:r w:rsidR="00EA3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 </w:t>
            </w:r>
            <w:r w:rsidR="007A5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3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бласти, 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3A2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осударственных </w:t>
            </w:r>
            <w:r w:rsidR="00733F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тандартов социального </w:t>
            </w:r>
            <w:r w:rsidR="003B052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отделениями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80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807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ежегодного медицинского осмотра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29259C" w:rsidP="002925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отдельному 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29259C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80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807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70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распространение информационных методических </w:t>
            </w:r>
            <w:r w:rsidR="00770A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</w:t>
            </w:r>
            <w:r w:rsidR="0066547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ым направлениям деятельности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заведующие отделениями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807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8075D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27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семинаров, тренингов, психологическ</w:t>
            </w:r>
            <w:r w:rsidR="00EE6B8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консультирования 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="00EE6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проблеме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2CD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выгорани</w:t>
            </w:r>
            <w:r w:rsidR="00EE6B8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2CD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29259C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259C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отдельному  графику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06C21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88075D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D20E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нарушений </w:t>
            </w:r>
            <w:r w:rsidR="00272CD5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>«Юнона</w:t>
            </w:r>
            <w:proofErr w:type="gramStart"/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74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равил внутреннего трудового </w:t>
            </w:r>
            <w:r w:rsidR="00D20E7F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r w:rsidRPr="006748E3">
              <w:rPr>
                <w:rFonts w:ascii="Times New Roman" w:hAnsi="Times New Roman" w:cs="Times New Roman"/>
                <w:sz w:val="24"/>
                <w:szCs w:val="24"/>
              </w:rPr>
              <w:t xml:space="preserve">, положений Кодекса </w:t>
            </w:r>
            <w:r w:rsidR="007A04A0">
              <w:rPr>
                <w:rFonts w:ascii="Times New Roman" w:hAnsi="Times New Roman" w:cs="Times New Roman"/>
                <w:sz w:val="24"/>
                <w:szCs w:val="24"/>
              </w:rPr>
              <w:t>профессиональной этики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06C21" w:rsidRPr="006748E3" w:rsidRDefault="00E06C21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B61054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61054" w:rsidRPr="006748E3" w:rsidRDefault="00B6105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61054" w:rsidRPr="00E26158" w:rsidRDefault="00B61054" w:rsidP="00E06C2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трудовой дисциплины, </w:t>
            </w:r>
            <w:r w:rsidR="00803937" w:rsidRPr="00E261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E2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и антитеррористической безопасности, </w:t>
            </w:r>
            <w:r w:rsidR="006A7343" w:rsidRPr="00E2615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</w:t>
            </w:r>
            <w:r w:rsidR="00803937" w:rsidRPr="00E26158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343" w:rsidRPr="00E2615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</w:t>
            </w: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343" w:rsidRPr="00E26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правил,  </w:t>
            </w:r>
            <w:r w:rsidRPr="00E2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Кодекса профессиональной </w:t>
            </w:r>
            <w:r w:rsidRPr="00E261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этики</w:t>
            </w:r>
            <w:r w:rsidRPr="00E2615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E261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сохранности, пригодности, правильной эксплуатации вверенного оборудования, других материальных ценностей</w:t>
            </w:r>
          </w:p>
          <w:p w:rsidR="00B61054" w:rsidRPr="00E26158" w:rsidRDefault="00B61054" w:rsidP="00B6105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61054" w:rsidRPr="006748E3" w:rsidRDefault="00B61054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61054" w:rsidRPr="006748E3" w:rsidRDefault="00AB27E5" w:rsidP="00AB27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6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отрудники МБУ </w:t>
            </w:r>
            <w:r w:rsidR="0051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</w:t>
            </w:r>
            <w:r w:rsidR="009D3F9B">
              <w:rPr>
                <w:rFonts w:ascii="Times New Roman" w:eastAsia="Times New Roman" w:hAnsi="Times New Roman" w:cs="Times New Roman"/>
                <w:sz w:val="24"/>
                <w:szCs w:val="24"/>
              </w:rPr>
              <w:t>«Юнона»</w:t>
            </w:r>
          </w:p>
        </w:tc>
      </w:tr>
      <w:tr w:rsidR="0074305D" w:rsidRPr="006748E3" w:rsidTr="00AE211A">
        <w:tc>
          <w:tcPr>
            <w:tcW w:w="10075" w:type="dxa"/>
            <w:gridSpan w:val="5"/>
            <w:tcBorders>
              <w:top w:val="single" w:sz="6" w:space="0" w:color="E7E7E7"/>
              <w:left w:val="outset" w:sz="2" w:space="0" w:color="auto"/>
              <w:bottom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305D" w:rsidRPr="006748E3" w:rsidRDefault="0074305D" w:rsidP="0082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5. Применение новых форм работы, технологий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8039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апробирование новых технологий. </w:t>
            </w:r>
            <w:r w:rsidR="00292E48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37B21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</w:t>
            </w:r>
            <w:r w:rsidR="00D10B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37B21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B143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537B21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отбор</w:t>
            </w:r>
            <w:r w:rsidR="004B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проектов и </w:t>
            </w:r>
            <w:r w:rsidR="00537B21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4B1430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43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инноваци</w:t>
            </w:r>
            <w:r w:rsidR="00F53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EC233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4B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предоставления </w:t>
            </w:r>
            <w:r w:rsidR="0080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4B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заведующие отделениями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областных, межрегиональных семинарах, конференциях по обмену опытом. Изучение опыта работы других учреждений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29259C" w:rsidP="002925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</w:t>
            </w:r>
            <w:r w:rsidR="00537B21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директора, заведующие отделениями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</w:t>
            </w:r>
          </w:p>
        </w:tc>
      </w:tr>
      <w:tr w:rsidR="0074305D" w:rsidRPr="006748E3" w:rsidTr="00AE211A">
        <w:tc>
          <w:tcPr>
            <w:tcW w:w="10075" w:type="dxa"/>
            <w:gridSpan w:val="5"/>
            <w:tcBorders>
              <w:top w:val="single" w:sz="6" w:space="0" w:color="E7E7E7"/>
              <w:left w:val="outset" w:sz="2" w:space="0" w:color="auto"/>
              <w:bottom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4305D" w:rsidRPr="006748E3" w:rsidRDefault="0074305D" w:rsidP="0082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6. Анализ деятельности учреждения</w:t>
            </w:r>
          </w:p>
        </w:tc>
      </w:tr>
      <w:tr w:rsidR="009D5513" w:rsidRPr="006748E3" w:rsidTr="00AE211A">
        <w:tc>
          <w:tcPr>
            <w:tcW w:w="1081" w:type="dxa"/>
            <w:gridSpan w:val="2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7430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755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8A6F34" w:rsidP="00A07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внутренних проверок по контролю качества </w:t>
            </w:r>
            <w:r w:rsidR="00A071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 социальных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2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37B21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537" w:type="dxa"/>
            <w:tcBorders>
              <w:top w:val="single" w:sz="6" w:space="0" w:color="E7E7E7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6F34" w:rsidRPr="006748E3" w:rsidRDefault="00E15F22" w:rsidP="00E15F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</w:t>
            </w:r>
            <w:r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="00280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ответственный по контролю качества</w:t>
            </w:r>
            <w:r w:rsidR="008A6F34" w:rsidRPr="006748E3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заведующие отделениями</w:t>
            </w:r>
            <w:r w:rsidR="00280F2F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комиссия по внутреннему контролю качества</w:t>
            </w:r>
          </w:p>
        </w:tc>
      </w:tr>
    </w:tbl>
    <w:p w:rsidR="00A32BD8" w:rsidRDefault="00A32BD8" w:rsidP="0074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D88" w:rsidRDefault="00207D88" w:rsidP="0074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D88" w:rsidRDefault="00207D88" w:rsidP="0074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D88" w:rsidRDefault="00207D88" w:rsidP="00743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7D88" w:rsidSect="00AE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F34"/>
    <w:rsid w:val="00027B15"/>
    <w:rsid w:val="00090D83"/>
    <w:rsid w:val="000C29AC"/>
    <w:rsid w:val="000C4CBE"/>
    <w:rsid w:val="001621DA"/>
    <w:rsid w:val="001C3347"/>
    <w:rsid w:val="001C3904"/>
    <w:rsid w:val="001D4074"/>
    <w:rsid w:val="001D7101"/>
    <w:rsid w:val="00207D88"/>
    <w:rsid w:val="00263EC3"/>
    <w:rsid w:val="00272CD5"/>
    <w:rsid w:val="00280F2F"/>
    <w:rsid w:val="0029259C"/>
    <w:rsid w:val="00292E48"/>
    <w:rsid w:val="002B4148"/>
    <w:rsid w:val="002F5F1D"/>
    <w:rsid w:val="0038114B"/>
    <w:rsid w:val="003A7465"/>
    <w:rsid w:val="003B0524"/>
    <w:rsid w:val="0040159D"/>
    <w:rsid w:val="0040242D"/>
    <w:rsid w:val="00460384"/>
    <w:rsid w:val="00460C01"/>
    <w:rsid w:val="004741CD"/>
    <w:rsid w:val="00480291"/>
    <w:rsid w:val="004867DF"/>
    <w:rsid w:val="00486E29"/>
    <w:rsid w:val="004927DF"/>
    <w:rsid w:val="004B1430"/>
    <w:rsid w:val="004E2975"/>
    <w:rsid w:val="00512157"/>
    <w:rsid w:val="00537B21"/>
    <w:rsid w:val="005403E8"/>
    <w:rsid w:val="00580593"/>
    <w:rsid w:val="005B252B"/>
    <w:rsid w:val="005D29BB"/>
    <w:rsid w:val="005E3332"/>
    <w:rsid w:val="00631300"/>
    <w:rsid w:val="0063345C"/>
    <w:rsid w:val="0066547E"/>
    <w:rsid w:val="006748E3"/>
    <w:rsid w:val="00696193"/>
    <w:rsid w:val="006A7343"/>
    <w:rsid w:val="006B1E51"/>
    <w:rsid w:val="00701CAC"/>
    <w:rsid w:val="00733F9F"/>
    <w:rsid w:val="0074305D"/>
    <w:rsid w:val="0076293D"/>
    <w:rsid w:val="00770A02"/>
    <w:rsid w:val="007A04A0"/>
    <w:rsid w:val="007A16D9"/>
    <w:rsid w:val="007A57E9"/>
    <w:rsid w:val="00803937"/>
    <w:rsid w:val="00824BAC"/>
    <w:rsid w:val="00862731"/>
    <w:rsid w:val="0088075D"/>
    <w:rsid w:val="008A6F34"/>
    <w:rsid w:val="008E7DB9"/>
    <w:rsid w:val="009024FF"/>
    <w:rsid w:val="009268CA"/>
    <w:rsid w:val="00970980"/>
    <w:rsid w:val="00977F8B"/>
    <w:rsid w:val="00991712"/>
    <w:rsid w:val="009C07BB"/>
    <w:rsid w:val="009C756E"/>
    <w:rsid w:val="009D3F9B"/>
    <w:rsid w:val="009D5513"/>
    <w:rsid w:val="009D5FDC"/>
    <w:rsid w:val="009D675A"/>
    <w:rsid w:val="009E2540"/>
    <w:rsid w:val="00A07125"/>
    <w:rsid w:val="00A2782D"/>
    <w:rsid w:val="00A32BD8"/>
    <w:rsid w:val="00A82BBC"/>
    <w:rsid w:val="00AB27E5"/>
    <w:rsid w:val="00AC0CEE"/>
    <w:rsid w:val="00AD4D8B"/>
    <w:rsid w:val="00AE211A"/>
    <w:rsid w:val="00AF4469"/>
    <w:rsid w:val="00B4310D"/>
    <w:rsid w:val="00B61054"/>
    <w:rsid w:val="00B74072"/>
    <w:rsid w:val="00BB0626"/>
    <w:rsid w:val="00BC1CC0"/>
    <w:rsid w:val="00BE3D41"/>
    <w:rsid w:val="00BE4E3E"/>
    <w:rsid w:val="00C06C66"/>
    <w:rsid w:val="00C12ACE"/>
    <w:rsid w:val="00C55BB3"/>
    <w:rsid w:val="00C77DD6"/>
    <w:rsid w:val="00C84B43"/>
    <w:rsid w:val="00CB4F16"/>
    <w:rsid w:val="00D10BAF"/>
    <w:rsid w:val="00D20E7F"/>
    <w:rsid w:val="00D238AE"/>
    <w:rsid w:val="00D45263"/>
    <w:rsid w:val="00D80D1D"/>
    <w:rsid w:val="00D82932"/>
    <w:rsid w:val="00D953C4"/>
    <w:rsid w:val="00D97023"/>
    <w:rsid w:val="00DE2BE8"/>
    <w:rsid w:val="00E06C21"/>
    <w:rsid w:val="00E15F22"/>
    <w:rsid w:val="00E26158"/>
    <w:rsid w:val="00E4537D"/>
    <w:rsid w:val="00E53D7C"/>
    <w:rsid w:val="00E8116B"/>
    <w:rsid w:val="00EA1285"/>
    <w:rsid w:val="00EA3A2E"/>
    <w:rsid w:val="00EB702F"/>
    <w:rsid w:val="00EC2332"/>
    <w:rsid w:val="00EC7287"/>
    <w:rsid w:val="00EE6B83"/>
    <w:rsid w:val="00EF292D"/>
    <w:rsid w:val="00F51CBB"/>
    <w:rsid w:val="00F53599"/>
    <w:rsid w:val="00F57563"/>
    <w:rsid w:val="00F8269F"/>
    <w:rsid w:val="00FB623E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2F"/>
  </w:style>
  <w:style w:type="paragraph" w:styleId="1">
    <w:name w:val="heading 1"/>
    <w:basedOn w:val="a"/>
    <w:link w:val="10"/>
    <w:uiPriority w:val="9"/>
    <w:qFormat/>
    <w:rsid w:val="008A6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A6F34"/>
    <w:rPr>
      <w:color w:val="0000FF"/>
      <w:u w:val="single"/>
    </w:rPr>
  </w:style>
  <w:style w:type="character" w:customStyle="1" w:styleId="meta-nav">
    <w:name w:val="meta-nav"/>
    <w:basedOn w:val="a0"/>
    <w:rsid w:val="008A6F34"/>
  </w:style>
  <w:style w:type="character" w:customStyle="1" w:styleId="apple-converted-space">
    <w:name w:val="apple-converted-space"/>
    <w:basedOn w:val="a0"/>
    <w:rsid w:val="008A6F34"/>
  </w:style>
  <w:style w:type="character" w:customStyle="1" w:styleId="ondate">
    <w:name w:val="ondate"/>
    <w:basedOn w:val="a0"/>
    <w:rsid w:val="008A6F34"/>
  </w:style>
  <w:style w:type="character" w:customStyle="1" w:styleId="entry-date">
    <w:name w:val="entry-date"/>
    <w:basedOn w:val="a0"/>
    <w:rsid w:val="008A6F34"/>
  </w:style>
  <w:style w:type="character" w:customStyle="1" w:styleId="blsep">
    <w:name w:val="bl_sep"/>
    <w:basedOn w:val="a0"/>
    <w:rsid w:val="008A6F34"/>
  </w:style>
  <w:style w:type="character" w:customStyle="1" w:styleId="blcateg">
    <w:name w:val="bl_categ"/>
    <w:basedOn w:val="a0"/>
    <w:rsid w:val="008A6F34"/>
  </w:style>
  <w:style w:type="paragraph" w:styleId="a4">
    <w:name w:val="Normal (Web)"/>
    <w:basedOn w:val="a"/>
    <w:uiPriority w:val="99"/>
    <w:unhideWhenUsed/>
    <w:rsid w:val="008A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F3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6105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rsid w:val="00B61054"/>
    <w:rPr>
      <w:rFonts w:ascii="Times New Roman" w:eastAsia="Times New Roman" w:hAnsi="Times New Roman" w:cs="Times New Roman"/>
      <w:sz w:val="32"/>
      <w:szCs w:val="24"/>
    </w:rPr>
  </w:style>
  <w:style w:type="paragraph" w:styleId="a9">
    <w:name w:val="No Spacing"/>
    <w:qFormat/>
    <w:rsid w:val="009D3F9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1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4" w:color="auto"/>
                <w:bottom w:val="dashed" w:sz="6" w:space="0" w:color="DDDDDD"/>
                <w:right w:val="none" w:sz="0" w:space="4" w:color="auto"/>
              </w:divBdr>
            </w:div>
            <w:div w:id="5023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4" w:color="auto"/>
                <w:bottom w:val="dashed" w:sz="6" w:space="0" w:color="DDDDDD"/>
                <w:right w:val="none" w:sz="0" w:space="4" w:color="auto"/>
              </w:divBdr>
            </w:div>
          </w:divsChild>
        </w:div>
        <w:div w:id="48779273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3122">
              <w:marLeft w:val="15"/>
              <w:marRight w:val="15"/>
              <w:marTop w:val="0"/>
              <w:marBottom w:val="0"/>
              <w:divBdr>
                <w:top w:val="single" w:sz="12" w:space="0" w:color="FFFFFF"/>
                <w:left w:val="single" w:sz="12" w:space="5" w:color="FFFFFF"/>
                <w:bottom w:val="single" w:sz="12" w:space="0" w:color="FFFFFF"/>
                <w:right w:val="single" w:sz="12" w:space="5" w:color="FFFFFF"/>
              </w:divBdr>
            </w:div>
            <w:div w:id="1206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</dc:creator>
  <cp:keywords/>
  <dc:description/>
  <cp:lastModifiedBy>Пользователь</cp:lastModifiedBy>
  <cp:revision>84</cp:revision>
  <cp:lastPrinted>2021-01-27T02:13:00Z</cp:lastPrinted>
  <dcterms:created xsi:type="dcterms:W3CDTF">2016-05-20T09:02:00Z</dcterms:created>
  <dcterms:modified xsi:type="dcterms:W3CDTF">2024-11-02T05:30:00Z</dcterms:modified>
</cp:coreProperties>
</file>